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CB5B1" w14:textId="77777777" w:rsidR="007A2545" w:rsidRDefault="007A2545">
      <w:pPr>
        <w:rPr>
          <w:rFonts w:ascii="Lucida Sans" w:eastAsia="Times New Roman" w:hAnsi="Lucida Sans" w:cs="Lucida Sans"/>
          <w:b/>
          <w:bCs/>
          <w:color w:val="000000"/>
          <w:kern w:val="36"/>
          <w:sz w:val="20"/>
          <w:szCs w:val="20"/>
          <w:lang w:val="fr-CA" w:eastAsia="en-CA"/>
        </w:rPr>
      </w:pPr>
    </w:p>
    <w:p w14:paraId="6C731FDD" w14:textId="77777777" w:rsidR="004F5317" w:rsidRPr="001E6185" w:rsidRDefault="001E6185" w:rsidP="00C31388">
      <w:pPr>
        <w:spacing w:before="100" w:beforeAutospacing="1" w:after="100" w:afterAutospacing="1" w:line="240" w:lineRule="auto"/>
        <w:outlineLvl w:val="0"/>
        <w:rPr>
          <w:rFonts w:ascii="Lucida Sans" w:eastAsia="Times New Roman" w:hAnsi="Lucida Sans" w:cs="Lucida Sans"/>
          <w:b/>
          <w:bCs/>
          <w:color w:val="000000"/>
          <w:kern w:val="36"/>
          <w:sz w:val="20"/>
          <w:szCs w:val="20"/>
          <w:lang w:val="fr-CA" w:eastAsia="en-CA"/>
        </w:rPr>
      </w:pPr>
      <w:r>
        <w:rPr>
          <w:rFonts w:ascii="Lucida Sans" w:eastAsia="Times New Roman" w:hAnsi="Lucida Sans" w:cs="Lucida Sans"/>
          <w:b/>
          <w:bCs/>
          <w:color w:val="000000"/>
          <w:kern w:val="36"/>
          <w:sz w:val="20"/>
          <w:szCs w:val="20"/>
          <w:lang w:val="fr-CA" w:eastAsia="en-CA"/>
        </w:rPr>
        <w:t>AVIS AUX FOURNISSEURS</w:t>
      </w:r>
    </w:p>
    <w:p w14:paraId="179A55F4" w14:textId="77777777" w:rsidR="00C31388" w:rsidRPr="00FD0170" w:rsidRDefault="006907D7" w:rsidP="00C31388">
      <w:pPr>
        <w:spacing w:before="100" w:beforeAutospacing="1" w:after="100" w:afterAutospacing="1" w:line="240" w:lineRule="auto"/>
        <w:outlineLvl w:val="0"/>
        <w:rPr>
          <w:rFonts w:ascii="Lucida Sans" w:eastAsia="Times New Roman" w:hAnsi="Lucida Sans" w:cs="Lucida Sans"/>
          <w:b/>
          <w:bCs/>
          <w:color w:val="000000"/>
          <w:kern w:val="36"/>
          <w:sz w:val="20"/>
          <w:szCs w:val="20"/>
          <w:lang w:val="fr-CA" w:eastAsia="en-CA"/>
        </w:rPr>
      </w:pPr>
      <w:r w:rsidRPr="00FD0170">
        <w:rPr>
          <w:rFonts w:ascii="Lucida Sans" w:eastAsia="Times New Roman" w:hAnsi="Lucida Sans" w:cs="Lucida Sans"/>
          <w:b/>
          <w:bCs/>
          <w:color w:val="000000"/>
          <w:kern w:val="36"/>
          <w:sz w:val="20"/>
          <w:szCs w:val="20"/>
          <w:lang w:val="fr-CA" w:eastAsia="en-CA"/>
        </w:rPr>
        <w:t>Processus</w:t>
      </w:r>
      <w:r w:rsidR="001E6185" w:rsidRPr="00FD0170">
        <w:rPr>
          <w:rFonts w:ascii="Lucida Sans" w:eastAsia="Times New Roman" w:hAnsi="Lucida Sans" w:cs="Lucida Sans"/>
          <w:b/>
          <w:bCs/>
          <w:color w:val="000000"/>
          <w:kern w:val="36"/>
          <w:sz w:val="20"/>
          <w:szCs w:val="20"/>
          <w:lang w:val="fr-CA" w:eastAsia="en-CA"/>
        </w:rPr>
        <w:t xml:space="preserve"> de règlement des différen</w:t>
      </w:r>
      <w:r w:rsidRPr="00FD0170">
        <w:rPr>
          <w:rFonts w:ascii="Lucida Sans" w:eastAsia="Times New Roman" w:hAnsi="Lucida Sans" w:cs="Lucida Sans"/>
          <w:b/>
          <w:bCs/>
          <w:color w:val="000000"/>
          <w:kern w:val="36"/>
          <w:sz w:val="20"/>
          <w:szCs w:val="20"/>
          <w:lang w:val="fr-CA" w:eastAsia="en-CA"/>
        </w:rPr>
        <w:t>d</w:t>
      </w:r>
      <w:r w:rsidR="001E6185" w:rsidRPr="00FD0170">
        <w:rPr>
          <w:rFonts w:ascii="Lucida Sans" w:eastAsia="Times New Roman" w:hAnsi="Lucida Sans" w:cs="Lucida Sans"/>
          <w:b/>
          <w:bCs/>
          <w:color w:val="000000"/>
          <w:kern w:val="36"/>
          <w:sz w:val="20"/>
          <w:szCs w:val="20"/>
          <w:lang w:val="fr-CA" w:eastAsia="en-CA"/>
        </w:rPr>
        <w:t xml:space="preserve">s </w:t>
      </w:r>
      <w:r w:rsidR="000226F5" w:rsidRPr="00FD0170">
        <w:rPr>
          <w:rFonts w:ascii="Lucida Sans" w:eastAsia="Times New Roman" w:hAnsi="Lucida Sans" w:cs="Lucida Sans"/>
          <w:b/>
          <w:bCs/>
          <w:color w:val="000000"/>
          <w:kern w:val="36"/>
          <w:sz w:val="20"/>
          <w:szCs w:val="20"/>
          <w:lang w:val="fr-CA" w:eastAsia="en-CA"/>
        </w:rPr>
        <w:t>liés à une</w:t>
      </w:r>
      <w:r w:rsidRPr="00FD0170">
        <w:rPr>
          <w:rFonts w:ascii="Lucida Sans" w:eastAsia="Times New Roman" w:hAnsi="Lucida Sans" w:cs="Lucida Sans"/>
          <w:b/>
          <w:bCs/>
          <w:color w:val="000000"/>
          <w:kern w:val="36"/>
          <w:sz w:val="20"/>
          <w:szCs w:val="20"/>
          <w:lang w:val="fr-CA" w:eastAsia="en-CA"/>
        </w:rPr>
        <w:t xml:space="preserve"> soumission</w:t>
      </w:r>
    </w:p>
    <w:p w14:paraId="16E01E13" w14:textId="77777777" w:rsidR="00C31388" w:rsidRPr="00FD0170" w:rsidRDefault="006C3AB9"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OLG </w:t>
      </w:r>
      <w:r w:rsidR="006907D7" w:rsidRPr="00FD0170">
        <w:rPr>
          <w:rFonts w:ascii="Lucida Sans" w:eastAsia="Times New Roman" w:hAnsi="Lucida Sans" w:cs="Lucida Sans"/>
          <w:color w:val="000000"/>
          <w:sz w:val="20"/>
          <w:szCs w:val="20"/>
          <w:lang w:val="fr-CA" w:eastAsia="en-CA"/>
        </w:rPr>
        <w:t>applique un processus de règlement des différends</w:t>
      </w:r>
      <w:r w:rsidR="000226F5" w:rsidRPr="00FD0170">
        <w:rPr>
          <w:rFonts w:ascii="Lucida Sans" w:eastAsia="Times New Roman" w:hAnsi="Lucida Sans" w:cs="Lucida Sans"/>
          <w:color w:val="000000"/>
          <w:sz w:val="20"/>
          <w:szCs w:val="20"/>
          <w:lang w:val="fr-CA" w:eastAsia="en-CA"/>
        </w:rPr>
        <w:t xml:space="preserve"> liés à une</w:t>
      </w:r>
      <w:r w:rsidR="006907D7" w:rsidRPr="00FD0170">
        <w:rPr>
          <w:rFonts w:ascii="Lucida Sans" w:eastAsia="Times New Roman" w:hAnsi="Lucida Sans" w:cs="Lucida Sans"/>
          <w:color w:val="000000"/>
          <w:sz w:val="20"/>
          <w:szCs w:val="20"/>
          <w:lang w:val="fr-CA" w:eastAsia="en-CA"/>
        </w:rPr>
        <w:t xml:space="preserve"> soumission </w:t>
      </w:r>
      <w:r w:rsidR="00B41DBB" w:rsidRPr="00FD0170">
        <w:rPr>
          <w:rFonts w:ascii="Lucida Sans" w:eastAsia="Times New Roman" w:hAnsi="Lucida Sans" w:cs="Lucida Sans"/>
          <w:color w:val="000000"/>
          <w:sz w:val="20"/>
          <w:szCs w:val="20"/>
          <w:lang w:val="fr-CA" w:eastAsia="en-CA"/>
        </w:rPr>
        <w:t xml:space="preserve">afin de répondre aux plaintes des fournisseurs qui participent </w:t>
      </w:r>
      <w:r w:rsidR="006907D7" w:rsidRPr="00FD0170">
        <w:rPr>
          <w:rFonts w:ascii="Lucida Sans" w:eastAsia="Times New Roman" w:hAnsi="Lucida Sans" w:cs="Lucida Sans"/>
          <w:color w:val="000000"/>
          <w:sz w:val="20"/>
          <w:szCs w:val="20"/>
          <w:lang w:val="fr-CA" w:eastAsia="en-CA"/>
        </w:rPr>
        <w:t>à un de ses processus d’approvisionnement</w:t>
      </w:r>
      <w:r w:rsidR="00C31388" w:rsidRPr="00FD0170">
        <w:rPr>
          <w:rFonts w:ascii="Lucida Sans" w:eastAsia="Times New Roman" w:hAnsi="Lucida Sans" w:cs="Lucida Sans"/>
          <w:color w:val="000000"/>
          <w:sz w:val="20"/>
          <w:szCs w:val="20"/>
          <w:lang w:val="fr-CA" w:eastAsia="en-CA"/>
        </w:rPr>
        <w:t>.</w:t>
      </w:r>
    </w:p>
    <w:p w14:paraId="2EEE8DBA" w14:textId="77777777" w:rsidR="00C31388" w:rsidRPr="00FD0170" w:rsidRDefault="00AA180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Ce processus de règlement des différends permet de donner suite aux plaintes liées à l’approvisionnement et de résoudre les problèmes y afférents de façon rapide et efficace.</w:t>
      </w:r>
    </w:p>
    <w:p w14:paraId="10BFF5B6" w14:textId="77777777" w:rsidR="00C31388" w:rsidRPr="00FD0170" w:rsidRDefault="00AA180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Avant de prendre l’initiative d’une plainte, vous êtes fortement incité à faire part de vos préoccupations à la personne-ressource désignée à OLG et à tenter de régler le problème. En tant que fournisseur, vous avez l’occasion de soulever vos préoccupations pendant la période de questions du processus d’approvisionnement ou la réunion de compte rendu tenue après l’octroi du contrat</w:t>
      </w:r>
      <w:r w:rsidR="00C31388" w:rsidRPr="00FD0170">
        <w:rPr>
          <w:rFonts w:ascii="Lucida Sans" w:eastAsia="Times New Roman" w:hAnsi="Lucida Sans" w:cs="Lucida Sans"/>
          <w:color w:val="000000"/>
          <w:sz w:val="20"/>
          <w:szCs w:val="20"/>
          <w:lang w:val="fr-CA" w:eastAsia="en-CA"/>
        </w:rPr>
        <w:t>.</w:t>
      </w:r>
    </w:p>
    <w:p w14:paraId="2F41F221" w14:textId="77777777" w:rsidR="00C31388" w:rsidRPr="00FD0170" w:rsidRDefault="003C68EE"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Si vous </w:t>
      </w:r>
      <w:r w:rsidR="004033F1" w:rsidRPr="00FD0170">
        <w:rPr>
          <w:rFonts w:ascii="Lucida Sans" w:eastAsia="Times New Roman" w:hAnsi="Lucida Sans" w:cs="Lucida Sans"/>
          <w:color w:val="000000"/>
          <w:sz w:val="20"/>
          <w:szCs w:val="20"/>
          <w:lang w:val="fr-CA" w:eastAsia="en-CA"/>
        </w:rPr>
        <w:t>n’</w:t>
      </w:r>
      <w:r w:rsidRPr="00FD0170">
        <w:rPr>
          <w:rFonts w:ascii="Lucida Sans" w:eastAsia="Times New Roman" w:hAnsi="Lucida Sans" w:cs="Lucida Sans"/>
          <w:color w:val="000000"/>
          <w:sz w:val="20"/>
          <w:szCs w:val="20"/>
          <w:lang w:val="fr-CA" w:eastAsia="en-CA"/>
        </w:rPr>
        <w:t>êtes</w:t>
      </w:r>
      <w:r w:rsidR="004033F1" w:rsidRPr="00FD0170">
        <w:rPr>
          <w:rFonts w:ascii="Lucida Sans" w:eastAsia="Times New Roman" w:hAnsi="Lucida Sans" w:cs="Lucida Sans"/>
          <w:color w:val="000000"/>
          <w:sz w:val="20"/>
          <w:szCs w:val="20"/>
          <w:lang w:val="fr-CA" w:eastAsia="en-CA"/>
        </w:rPr>
        <w:t xml:space="preserve"> pas </w:t>
      </w:r>
      <w:r w:rsidRPr="00FD0170">
        <w:rPr>
          <w:rFonts w:ascii="Lucida Sans" w:eastAsia="Times New Roman" w:hAnsi="Lucida Sans" w:cs="Lucida Sans"/>
          <w:color w:val="000000"/>
          <w:sz w:val="20"/>
          <w:szCs w:val="20"/>
          <w:lang w:val="fr-CA" w:eastAsia="en-CA"/>
        </w:rPr>
        <w:t>satisfait de la réponse initiale de la personne-ressource désignée, vous pourrez déposer une plainte officielle auprès d’OLG</w:t>
      </w:r>
      <w:r w:rsidR="00A85A85" w:rsidRPr="00FD0170">
        <w:rPr>
          <w:rFonts w:ascii="Lucida Sans" w:eastAsia="Times New Roman" w:hAnsi="Lucida Sans" w:cs="Lucida Sans"/>
          <w:color w:val="000000"/>
          <w:sz w:val="20"/>
          <w:szCs w:val="20"/>
          <w:lang w:val="fr-CA" w:eastAsia="en-CA"/>
        </w:rPr>
        <w:t>, et le directeur administratif, Approvisionnement,</w:t>
      </w:r>
      <w:r w:rsidRPr="00FD0170">
        <w:rPr>
          <w:rFonts w:ascii="Lucida Sans" w:eastAsia="Times New Roman" w:hAnsi="Lucida Sans" w:cs="Lucida Sans"/>
          <w:color w:val="000000"/>
          <w:sz w:val="20"/>
          <w:szCs w:val="20"/>
          <w:lang w:val="fr-CA" w:eastAsia="en-CA"/>
        </w:rPr>
        <w:t xml:space="preserve"> </w:t>
      </w:r>
      <w:r w:rsidR="00772AB3" w:rsidRPr="00FD0170">
        <w:rPr>
          <w:rFonts w:ascii="Lucida Sans" w:eastAsia="Times New Roman" w:hAnsi="Lucida Sans" w:cs="Lucida Sans"/>
          <w:color w:val="000000"/>
          <w:sz w:val="20"/>
          <w:szCs w:val="20"/>
          <w:lang w:val="fr-CA" w:eastAsia="en-CA"/>
        </w:rPr>
        <w:t xml:space="preserve">donnera suite en procédant à un </w:t>
      </w:r>
      <w:r w:rsidR="00F401C3" w:rsidRPr="00FD0170">
        <w:rPr>
          <w:rFonts w:ascii="Lucida Sans" w:eastAsia="Times New Roman" w:hAnsi="Lucida Sans" w:cs="Lucida Sans"/>
          <w:color w:val="000000"/>
          <w:sz w:val="20"/>
          <w:szCs w:val="20"/>
          <w:lang w:val="fr-CA" w:eastAsia="en-CA"/>
        </w:rPr>
        <w:t>examen</w:t>
      </w:r>
      <w:r w:rsidR="00C31388" w:rsidRPr="00FD0170">
        <w:rPr>
          <w:rFonts w:ascii="Lucida Sans" w:eastAsia="Times New Roman" w:hAnsi="Lucida Sans" w:cs="Lucida Sans"/>
          <w:color w:val="000000"/>
          <w:sz w:val="20"/>
          <w:szCs w:val="20"/>
          <w:lang w:val="fr-CA" w:eastAsia="en-CA"/>
        </w:rPr>
        <w:t>.</w:t>
      </w:r>
    </w:p>
    <w:p w14:paraId="0FF29982" w14:textId="77777777" w:rsidR="007E4843" w:rsidRPr="00FD0170" w:rsidRDefault="00F401C3"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Toutes les plaintes officielles feront l’objet d’un examen et recevront une réponse officielle. Si vous </w:t>
      </w:r>
      <w:r w:rsidR="007E4843" w:rsidRPr="00FD0170">
        <w:rPr>
          <w:rFonts w:ascii="Lucida Sans" w:eastAsia="Times New Roman" w:hAnsi="Lucida Sans" w:cs="Lucida Sans"/>
          <w:color w:val="000000"/>
          <w:sz w:val="20"/>
          <w:szCs w:val="20"/>
          <w:lang w:val="fr-CA" w:eastAsia="en-CA"/>
        </w:rPr>
        <w:t>n’</w:t>
      </w:r>
      <w:r w:rsidRPr="00FD0170">
        <w:rPr>
          <w:rFonts w:ascii="Lucida Sans" w:eastAsia="Times New Roman" w:hAnsi="Lucida Sans" w:cs="Lucida Sans"/>
          <w:color w:val="000000"/>
          <w:sz w:val="20"/>
          <w:szCs w:val="20"/>
          <w:lang w:val="fr-CA" w:eastAsia="en-CA"/>
        </w:rPr>
        <w:t>êtes</w:t>
      </w:r>
      <w:r w:rsidR="007E4843" w:rsidRPr="00FD0170">
        <w:rPr>
          <w:rFonts w:ascii="Lucida Sans" w:eastAsia="Times New Roman" w:hAnsi="Lucida Sans" w:cs="Lucida Sans"/>
          <w:color w:val="000000"/>
          <w:sz w:val="20"/>
          <w:szCs w:val="20"/>
          <w:lang w:val="fr-CA" w:eastAsia="en-CA"/>
        </w:rPr>
        <w:t xml:space="preserve"> pas </w:t>
      </w:r>
      <w:r w:rsidRPr="00FD0170">
        <w:rPr>
          <w:rFonts w:ascii="Lucida Sans" w:eastAsia="Times New Roman" w:hAnsi="Lucida Sans" w:cs="Lucida Sans"/>
          <w:color w:val="000000"/>
          <w:sz w:val="20"/>
          <w:szCs w:val="20"/>
          <w:lang w:val="fr-CA" w:eastAsia="en-CA"/>
        </w:rPr>
        <w:t xml:space="preserve">satisfait du résultat de l’examen, d’autres </w:t>
      </w:r>
      <w:r w:rsidR="007E4843" w:rsidRPr="00FD0170">
        <w:rPr>
          <w:rFonts w:ascii="Lucida Sans" w:eastAsia="Times New Roman" w:hAnsi="Lucida Sans" w:cs="Lucida Sans"/>
          <w:color w:val="000000"/>
          <w:sz w:val="20"/>
          <w:szCs w:val="20"/>
          <w:lang w:val="fr-CA" w:eastAsia="en-CA"/>
        </w:rPr>
        <w:t>recours pourraient être possibles.</w:t>
      </w:r>
    </w:p>
    <w:p w14:paraId="68F7C892" w14:textId="77777777" w:rsidR="00C31388" w:rsidRPr="00FD0170" w:rsidRDefault="009048A8" w:rsidP="00C31388">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Dépôt d’une plainte</w:t>
      </w:r>
    </w:p>
    <w:p w14:paraId="04D679A9" w14:textId="77777777" w:rsidR="00C31388" w:rsidRPr="00FD0170" w:rsidRDefault="009048A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Pour déposer une plainte </w:t>
      </w:r>
      <w:r w:rsidR="008464C2" w:rsidRPr="00FD0170">
        <w:rPr>
          <w:rFonts w:ascii="Lucida Sans" w:eastAsia="Times New Roman" w:hAnsi="Lucida Sans" w:cs="Lucida Sans"/>
          <w:color w:val="000000"/>
          <w:sz w:val="20"/>
          <w:szCs w:val="20"/>
          <w:lang w:val="fr-CA" w:eastAsia="en-CA"/>
        </w:rPr>
        <w:t xml:space="preserve">concernant </w:t>
      </w:r>
      <w:r w:rsidR="000226F5" w:rsidRPr="00FD0170">
        <w:rPr>
          <w:rFonts w:ascii="Lucida Sans" w:eastAsia="Times New Roman" w:hAnsi="Lucida Sans" w:cs="Lucida Sans"/>
          <w:color w:val="000000"/>
          <w:sz w:val="20"/>
          <w:szCs w:val="20"/>
          <w:lang w:val="fr-CA" w:eastAsia="en-CA"/>
        </w:rPr>
        <w:t>un</w:t>
      </w:r>
      <w:r w:rsidRPr="00FD0170">
        <w:rPr>
          <w:rFonts w:ascii="Lucida Sans" w:eastAsia="Times New Roman" w:hAnsi="Lucida Sans" w:cs="Lucida Sans"/>
          <w:color w:val="000000"/>
          <w:sz w:val="20"/>
          <w:szCs w:val="20"/>
          <w:lang w:val="fr-CA" w:eastAsia="en-CA"/>
        </w:rPr>
        <w:t xml:space="preserve"> approvisionnement d’OLG, veuillez :</w:t>
      </w:r>
      <w:r w:rsidR="00C31388" w:rsidRPr="00FD0170">
        <w:rPr>
          <w:rFonts w:ascii="Lucida Sans" w:eastAsia="Times New Roman" w:hAnsi="Lucida Sans" w:cs="Lucida Sans"/>
          <w:color w:val="000000"/>
          <w:sz w:val="20"/>
          <w:szCs w:val="20"/>
          <w:lang w:val="fr-CA" w:eastAsia="en-CA"/>
        </w:rPr>
        <w:t xml:space="preserve"> </w:t>
      </w:r>
    </w:p>
    <w:p w14:paraId="3305FC19" w14:textId="08E2BD49"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proofErr w:type="gramStart"/>
      <w:r w:rsidRPr="00FD0170">
        <w:rPr>
          <w:rFonts w:ascii="Lucida Sans" w:eastAsia="Times New Roman" w:hAnsi="Lucida Sans" w:cs="Lucida Sans"/>
          <w:color w:val="000000"/>
          <w:sz w:val="20"/>
          <w:szCs w:val="20"/>
          <w:lang w:val="fr-CA" w:eastAsia="en-CA"/>
        </w:rPr>
        <w:t>remplir</w:t>
      </w:r>
      <w:proofErr w:type="gramEnd"/>
      <w:r w:rsidRPr="00FD0170">
        <w:rPr>
          <w:rFonts w:ascii="Lucida Sans" w:eastAsia="Times New Roman" w:hAnsi="Lucida Sans" w:cs="Lucida Sans"/>
          <w:color w:val="000000"/>
          <w:sz w:val="20"/>
          <w:szCs w:val="20"/>
          <w:lang w:val="fr-CA" w:eastAsia="en-CA"/>
        </w:rPr>
        <w:t xml:space="preserve"> le</w:t>
      </w:r>
      <w:r w:rsidR="00C31388" w:rsidRPr="00FD0170">
        <w:rPr>
          <w:rFonts w:ascii="Lucida Sans" w:eastAsia="Times New Roman" w:hAnsi="Lucida Sans" w:cs="Lucida Sans"/>
          <w:color w:val="000000"/>
          <w:sz w:val="20"/>
          <w:szCs w:val="20"/>
          <w:lang w:val="fr-CA" w:eastAsia="en-CA"/>
        </w:rPr>
        <w:t xml:space="preserve"> </w:t>
      </w:r>
      <w:hyperlink r:id="rId8" w:history="1">
        <w:r w:rsidRPr="00FD0170">
          <w:rPr>
            <w:rFonts w:ascii="Lucida Sans" w:eastAsia="Times New Roman" w:hAnsi="Lucida Sans" w:cs="Lucida Sans"/>
            <w:color w:val="0000FF"/>
            <w:sz w:val="20"/>
            <w:szCs w:val="20"/>
            <w:u w:val="single"/>
            <w:lang w:val="fr-CA" w:eastAsia="en-CA"/>
          </w:rPr>
          <w:t>formulaire de plainte</w:t>
        </w:r>
      </w:hyperlink>
      <w:r w:rsidR="00C31388" w:rsidRPr="00FD0170">
        <w:rPr>
          <w:rFonts w:ascii="Lucida Sans" w:eastAsia="Times New Roman" w:hAnsi="Lucida Sans" w:cs="Lucida Sans"/>
          <w:color w:val="000000"/>
          <w:sz w:val="20"/>
          <w:szCs w:val="20"/>
          <w:lang w:val="fr-CA" w:eastAsia="en-CA"/>
        </w:rPr>
        <w:t xml:space="preserve">; </w:t>
      </w:r>
    </w:p>
    <w:p w14:paraId="07A50B4D" w14:textId="77777777"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proofErr w:type="gramStart"/>
      <w:r w:rsidRPr="00FD0170">
        <w:rPr>
          <w:rFonts w:ascii="Lucida Sans" w:eastAsia="Times New Roman" w:hAnsi="Lucida Sans" w:cs="Lucida Sans"/>
          <w:color w:val="000000"/>
          <w:sz w:val="20"/>
          <w:szCs w:val="20"/>
          <w:lang w:val="fr-CA" w:eastAsia="en-CA"/>
        </w:rPr>
        <w:t>joindre</w:t>
      </w:r>
      <w:proofErr w:type="gramEnd"/>
      <w:r w:rsidRPr="00FD0170">
        <w:rPr>
          <w:rFonts w:ascii="Lucida Sans" w:eastAsia="Times New Roman" w:hAnsi="Lucida Sans" w:cs="Lucida Sans"/>
          <w:color w:val="000000"/>
          <w:sz w:val="20"/>
          <w:szCs w:val="20"/>
          <w:lang w:val="fr-CA" w:eastAsia="en-CA"/>
        </w:rPr>
        <w:t xml:space="preserve"> une description détaillée d</w:t>
      </w:r>
      <w:r w:rsidR="008464C2" w:rsidRPr="00FD0170">
        <w:rPr>
          <w:rFonts w:ascii="Lucida Sans" w:eastAsia="Times New Roman" w:hAnsi="Lucida Sans" w:cs="Lucida Sans"/>
          <w:color w:val="000000"/>
          <w:sz w:val="20"/>
          <w:szCs w:val="20"/>
          <w:lang w:val="fr-CA" w:eastAsia="en-CA"/>
        </w:rPr>
        <w:t>es motifs de</w:t>
      </w:r>
      <w:r w:rsidRPr="00FD0170">
        <w:rPr>
          <w:rFonts w:ascii="Lucida Sans" w:eastAsia="Times New Roman" w:hAnsi="Lucida Sans" w:cs="Lucida Sans"/>
          <w:color w:val="000000"/>
          <w:sz w:val="20"/>
          <w:szCs w:val="20"/>
          <w:lang w:val="fr-CA" w:eastAsia="en-CA"/>
        </w:rPr>
        <w:t xml:space="preserve"> la plainte</w:t>
      </w:r>
      <w:r w:rsidR="00C31388" w:rsidRPr="00FD0170">
        <w:rPr>
          <w:rFonts w:ascii="Lucida Sans" w:eastAsia="Times New Roman" w:hAnsi="Lucida Sans" w:cs="Lucida Sans"/>
          <w:color w:val="000000"/>
          <w:sz w:val="20"/>
          <w:szCs w:val="20"/>
          <w:lang w:val="fr-CA" w:eastAsia="en-CA"/>
        </w:rPr>
        <w:t xml:space="preserve">; </w:t>
      </w:r>
      <w:r w:rsidRPr="00FD0170">
        <w:rPr>
          <w:rFonts w:ascii="Lucida Sans" w:eastAsia="Times New Roman" w:hAnsi="Lucida Sans" w:cs="Lucida Sans"/>
          <w:color w:val="000000"/>
          <w:sz w:val="20"/>
          <w:szCs w:val="20"/>
          <w:lang w:val="fr-CA" w:eastAsia="en-CA"/>
        </w:rPr>
        <w:t>et</w:t>
      </w:r>
      <w:r w:rsidR="00C31388" w:rsidRPr="00FD0170">
        <w:rPr>
          <w:rFonts w:ascii="Lucida Sans" w:eastAsia="Times New Roman" w:hAnsi="Lucida Sans" w:cs="Lucida Sans"/>
          <w:color w:val="000000"/>
          <w:sz w:val="20"/>
          <w:szCs w:val="20"/>
          <w:lang w:val="fr-CA" w:eastAsia="en-CA"/>
        </w:rPr>
        <w:t xml:space="preserve"> </w:t>
      </w:r>
    </w:p>
    <w:p w14:paraId="61AF2FA2" w14:textId="77777777" w:rsidR="00C31388" w:rsidRPr="00FD0170" w:rsidRDefault="003A4DAC" w:rsidP="00C31388">
      <w:pPr>
        <w:numPr>
          <w:ilvl w:val="0"/>
          <w:numId w:val="1"/>
        </w:numPr>
        <w:spacing w:before="100" w:beforeAutospacing="1" w:after="100" w:afterAutospacing="1" w:line="240" w:lineRule="auto"/>
        <w:rPr>
          <w:rFonts w:ascii="Lucida Sans" w:eastAsia="Times New Roman" w:hAnsi="Lucida Sans" w:cs="Lucida Sans"/>
          <w:color w:val="000000"/>
          <w:sz w:val="20"/>
          <w:szCs w:val="20"/>
          <w:lang w:val="fr-CA" w:eastAsia="en-CA"/>
        </w:rPr>
      </w:pPr>
      <w:proofErr w:type="gramStart"/>
      <w:r w:rsidRPr="00FD0170">
        <w:rPr>
          <w:rFonts w:ascii="Lucida Sans" w:eastAsia="Times New Roman" w:hAnsi="Lucida Sans" w:cs="Lucida Sans"/>
          <w:color w:val="000000"/>
          <w:sz w:val="20"/>
          <w:szCs w:val="20"/>
          <w:lang w:val="fr-CA" w:eastAsia="en-CA"/>
        </w:rPr>
        <w:t>fournir</w:t>
      </w:r>
      <w:proofErr w:type="gramEnd"/>
      <w:r w:rsidRPr="00FD0170">
        <w:rPr>
          <w:rFonts w:ascii="Lucida Sans" w:eastAsia="Times New Roman" w:hAnsi="Lucida Sans" w:cs="Lucida Sans"/>
          <w:color w:val="000000"/>
          <w:sz w:val="20"/>
          <w:szCs w:val="20"/>
          <w:lang w:val="fr-CA" w:eastAsia="en-CA"/>
        </w:rPr>
        <w:t xml:space="preserve"> l</w:t>
      </w:r>
      <w:r w:rsidR="008464C2" w:rsidRPr="00FD0170">
        <w:rPr>
          <w:rFonts w:ascii="Lucida Sans" w:eastAsia="Times New Roman" w:hAnsi="Lucida Sans" w:cs="Lucida Sans"/>
          <w:color w:val="000000"/>
          <w:sz w:val="20"/>
          <w:szCs w:val="20"/>
          <w:lang w:val="fr-CA" w:eastAsia="en-CA"/>
        </w:rPr>
        <w:t>es renseignements pertinents</w:t>
      </w:r>
      <w:r w:rsidR="00C31388" w:rsidRPr="00FD0170">
        <w:rPr>
          <w:rFonts w:ascii="Lucida Sans" w:eastAsia="Times New Roman" w:hAnsi="Lucida Sans" w:cs="Lucida Sans"/>
          <w:color w:val="000000"/>
          <w:sz w:val="20"/>
          <w:szCs w:val="20"/>
          <w:lang w:val="fr-CA" w:eastAsia="en-CA"/>
        </w:rPr>
        <w:t xml:space="preserve">. </w:t>
      </w:r>
    </w:p>
    <w:p w14:paraId="18C34F91" w14:textId="77777777" w:rsidR="00C31388" w:rsidRPr="00FD0170" w:rsidRDefault="003C199D"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Veuillez adresser tous les</w:t>
      </w:r>
      <w:r w:rsidR="00C64738" w:rsidRPr="00FD0170">
        <w:rPr>
          <w:rFonts w:ascii="Lucida Sans" w:eastAsia="Times New Roman" w:hAnsi="Lucida Sans" w:cs="Lucida Sans"/>
          <w:color w:val="000000"/>
          <w:sz w:val="20"/>
          <w:szCs w:val="20"/>
          <w:lang w:val="fr-CA" w:eastAsia="en-CA"/>
        </w:rPr>
        <w:t xml:space="preserve"> documents au</w:t>
      </w:r>
      <w:r w:rsidR="00C31388" w:rsidRPr="00FD0170">
        <w:rPr>
          <w:rFonts w:ascii="Lucida Sans" w:eastAsia="Times New Roman" w:hAnsi="Lucida Sans" w:cs="Lucida Sans"/>
          <w:color w:val="000000"/>
          <w:sz w:val="20"/>
          <w:szCs w:val="20"/>
          <w:lang w:val="fr-CA" w:eastAsia="en-CA"/>
        </w:rPr>
        <w:t xml:space="preserve"> </w:t>
      </w:r>
      <w:r w:rsidR="00C64738" w:rsidRPr="00FD0170">
        <w:rPr>
          <w:rFonts w:ascii="Lucida Sans" w:eastAsia="Times New Roman" w:hAnsi="Lucida Sans" w:cs="Lucida Sans"/>
          <w:b/>
          <w:color w:val="000000"/>
          <w:sz w:val="20"/>
          <w:szCs w:val="20"/>
          <w:lang w:val="fr-CA" w:eastAsia="en-CA"/>
        </w:rPr>
        <w:t xml:space="preserve">directeur administratif, Approvisionnement </w:t>
      </w:r>
      <w:r w:rsidR="00C64738" w:rsidRPr="00FD0170">
        <w:rPr>
          <w:rFonts w:ascii="Lucida Sans" w:eastAsia="Times New Roman" w:hAnsi="Lucida Sans" w:cs="Lucida Sans"/>
          <w:color w:val="000000"/>
          <w:sz w:val="20"/>
          <w:szCs w:val="20"/>
          <w:lang w:val="fr-CA" w:eastAsia="en-CA"/>
        </w:rPr>
        <w:t xml:space="preserve">et </w:t>
      </w:r>
      <w:r w:rsidRPr="00FD0170">
        <w:rPr>
          <w:rFonts w:ascii="Lucida Sans" w:eastAsia="Times New Roman" w:hAnsi="Lucida Sans" w:cs="Lucida Sans"/>
          <w:color w:val="000000"/>
          <w:sz w:val="20"/>
          <w:szCs w:val="20"/>
          <w:lang w:val="fr-CA" w:eastAsia="en-CA"/>
        </w:rPr>
        <w:t>les envoyer à l’une ou l’autre des adresses suivantes :</w:t>
      </w:r>
    </w:p>
    <w:p w14:paraId="17D02EDE" w14:textId="77777777" w:rsidR="00C31388" w:rsidRPr="00FD0170" w:rsidRDefault="0036468A" w:rsidP="00C31388">
      <w:pPr>
        <w:numPr>
          <w:ilvl w:val="0"/>
          <w:numId w:val="2"/>
        </w:numPr>
        <w:spacing w:before="100" w:beforeAutospacing="1" w:after="100" w:afterAutospacing="1" w:line="240" w:lineRule="auto"/>
        <w:rPr>
          <w:rFonts w:ascii="Lucida Sans" w:eastAsia="Times New Roman" w:hAnsi="Lucida Sans" w:cs="Lucida Sans"/>
          <w:color w:val="000000"/>
          <w:sz w:val="20"/>
          <w:szCs w:val="20"/>
          <w:lang w:val="fr-CA" w:eastAsia="en-CA"/>
        </w:rPr>
      </w:pPr>
      <w:hyperlink r:id="rId9" w:history="1">
        <w:r w:rsidR="00A36CEB" w:rsidRPr="00FD0170">
          <w:rPr>
            <w:rStyle w:val="Hyperlink"/>
            <w:rFonts w:ascii="Lucida Sans" w:eastAsia="Times New Roman" w:hAnsi="Lucida Sans" w:cs="Lucida Sans"/>
            <w:sz w:val="20"/>
            <w:szCs w:val="20"/>
            <w:lang w:val="fr-CA" w:eastAsia="en-CA"/>
          </w:rPr>
          <w:t>procurement</w:t>
        </w:r>
        <w:r w:rsidR="00E45A71" w:rsidRPr="00FD0170">
          <w:rPr>
            <w:rStyle w:val="Hyperlink"/>
            <w:rFonts w:ascii="Lucida Sans" w:eastAsia="Times New Roman" w:hAnsi="Lucida Sans" w:cs="Lucida Sans"/>
            <w:sz w:val="20"/>
            <w:szCs w:val="20"/>
            <w:lang w:val="fr-CA" w:eastAsia="en-CA"/>
          </w:rPr>
          <w:t>@olg.ca</w:t>
        </w:r>
      </w:hyperlink>
      <w:r w:rsidR="006C3AB9" w:rsidRPr="00FD0170">
        <w:rPr>
          <w:rFonts w:ascii="Lucida Sans" w:eastAsia="Times New Roman" w:hAnsi="Lucida Sans" w:cs="Lucida Sans"/>
          <w:color w:val="000000"/>
          <w:sz w:val="20"/>
          <w:szCs w:val="20"/>
          <w:lang w:val="fr-CA" w:eastAsia="en-CA"/>
        </w:rPr>
        <w:t xml:space="preserve"> </w:t>
      </w:r>
      <w:proofErr w:type="gramStart"/>
      <w:r w:rsidR="00C31388" w:rsidRPr="00FD0170">
        <w:rPr>
          <w:rFonts w:ascii="Lucida Sans" w:eastAsia="Times New Roman" w:hAnsi="Lucida Sans" w:cs="Lucida Sans"/>
          <w:color w:val="000000"/>
          <w:sz w:val="20"/>
          <w:szCs w:val="20"/>
          <w:lang w:val="fr-CA" w:eastAsia="en-CA"/>
        </w:rPr>
        <w:t>o</w:t>
      </w:r>
      <w:r w:rsidR="00404233" w:rsidRPr="00FD0170">
        <w:rPr>
          <w:rFonts w:ascii="Lucida Sans" w:eastAsia="Times New Roman" w:hAnsi="Lucida Sans" w:cs="Lucida Sans"/>
          <w:color w:val="000000"/>
          <w:sz w:val="20"/>
          <w:szCs w:val="20"/>
          <w:lang w:val="fr-CA" w:eastAsia="en-CA"/>
        </w:rPr>
        <w:t>u</w:t>
      </w:r>
      <w:proofErr w:type="gramEnd"/>
      <w:r w:rsidR="00C31388" w:rsidRPr="00FD0170">
        <w:rPr>
          <w:rFonts w:ascii="Lucida Sans" w:eastAsia="Times New Roman" w:hAnsi="Lucida Sans" w:cs="Lucida Sans"/>
          <w:color w:val="000000"/>
          <w:sz w:val="20"/>
          <w:szCs w:val="20"/>
          <w:lang w:val="fr-CA" w:eastAsia="en-CA"/>
        </w:rPr>
        <w:t xml:space="preserve"> </w:t>
      </w:r>
    </w:p>
    <w:p w14:paraId="28A2AF2D" w14:textId="77777777" w:rsidR="00C31388" w:rsidRPr="00FD0170" w:rsidRDefault="00404233" w:rsidP="00C31388">
      <w:pPr>
        <w:numPr>
          <w:ilvl w:val="0"/>
          <w:numId w:val="2"/>
        </w:num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4120, rue </w:t>
      </w:r>
      <w:proofErr w:type="spellStart"/>
      <w:r w:rsidR="006C3AB9" w:rsidRPr="00FD0170">
        <w:rPr>
          <w:rFonts w:ascii="Lucida Sans" w:eastAsia="Times New Roman" w:hAnsi="Lucida Sans" w:cs="Lucida Sans"/>
          <w:color w:val="000000"/>
          <w:sz w:val="20"/>
          <w:szCs w:val="20"/>
          <w:lang w:val="fr-CA" w:eastAsia="en-CA"/>
        </w:rPr>
        <w:t>Yonge</w:t>
      </w:r>
      <w:proofErr w:type="spellEnd"/>
      <w:r w:rsidRPr="00FD0170">
        <w:rPr>
          <w:rFonts w:ascii="Lucida Sans" w:eastAsia="Times New Roman" w:hAnsi="Lucida Sans" w:cs="Lucida Sans"/>
          <w:color w:val="000000"/>
          <w:sz w:val="20"/>
          <w:szCs w:val="20"/>
          <w:lang w:val="fr-CA" w:eastAsia="en-CA"/>
        </w:rPr>
        <w:t>, bureau</w:t>
      </w:r>
      <w:r w:rsidR="004F5317" w:rsidRPr="00FD0170">
        <w:rPr>
          <w:rFonts w:ascii="Lucida Sans" w:eastAsia="Times New Roman" w:hAnsi="Lucida Sans" w:cs="Lucida Sans"/>
          <w:color w:val="000000"/>
          <w:sz w:val="20"/>
          <w:szCs w:val="20"/>
          <w:lang w:val="fr-CA" w:eastAsia="en-CA"/>
        </w:rPr>
        <w:t xml:space="preserve"> 500</w:t>
      </w:r>
      <w:r w:rsidR="00C31388" w:rsidRPr="00FD0170">
        <w:rPr>
          <w:rFonts w:ascii="Lucida Sans" w:eastAsia="Times New Roman" w:hAnsi="Lucida Sans" w:cs="Lucida Sans"/>
          <w:color w:val="000000"/>
          <w:sz w:val="20"/>
          <w:szCs w:val="20"/>
          <w:lang w:val="fr-CA" w:eastAsia="en-CA"/>
        </w:rPr>
        <w:t>, Toronto</w:t>
      </w:r>
      <w:r w:rsidRPr="00FD0170">
        <w:rPr>
          <w:rFonts w:ascii="Lucida Sans" w:eastAsia="Times New Roman" w:hAnsi="Lucida Sans" w:cs="Lucida Sans"/>
          <w:color w:val="000000"/>
          <w:sz w:val="20"/>
          <w:szCs w:val="20"/>
          <w:lang w:val="fr-CA" w:eastAsia="en-CA"/>
        </w:rPr>
        <w:t xml:space="preserve"> (Ontario)</w:t>
      </w:r>
      <w:r w:rsidR="00C31388" w:rsidRPr="00FD0170">
        <w:rPr>
          <w:rFonts w:ascii="Lucida Sans" w:eastAsia="Times New Roman" w:hAnsi="Lucida Sans" w:cs="Lucida Sans"/>
          <w:color w:val="000000"/>
          <w:sz w:val="20"/>
          <w:szCs w:val="20"/>
          <w:lang w:val="fr-CA" w:eastAsia="en-CA"/>
        </w:rPr>
        <w:t xml:space="preserve"> M</w:t>
      </w:r>
      <w:r w:rsidR="006C3AB9" w:rsidRPr="00FD0170">
        <w:rPr>
          <w:rFonts w:ascii="Lucida Sans" w:eastAsia="Times New Roman" w:hAnsi="Lucida Sans" w:cs="Lucida Sans"/>
          <w:color w:val="000000"/>
          <w:sz w:val="20"/>
          <w:szCs w:val="20"/>
          <w:lang w:val="fr-CA" w:eastAsia="en-CA"/>
        </w:rPr>
        <w:t>2P 2B8</w:t>
      </w:r>
      <w:r w:rsidR="00C31388" w:rsidRPr="00FD0170">
        <w:rPr>
          <w:rFonts w:ascii="Lucida Sans" w:eastAsia="Times New Roman" w:hAnsi="Lucida Sans" w:cs="Lucida Sans"/>
          <w:color w:val="000000"/>
          <w:sz w:val="20"/>
          <w:szCs w:val="20"/>
          <w:lang w:val="fr-CA" w:eastAsia="en-CA"/>
        </w:rPr>
        <w:t xml:space="preserve"> </w:t>
      </w:r>
    </w:p>
    <w:p w14:paraId="0427117E" w14:textId="77777777" w:rsidR="00C31388" w:rsidRPr="00FD0170" w:rsidRDefault="00F94F80"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 xml:space="preserve">Après </w:t>
      </w:r>
      <w:r w:rsidR="00F82D2A" w:rsidRPr="00FD0170">
        <w:rPr>
          <w:rFonts w:ascii="Lucida Sans" w:eastAsia="Times New Roman" w:hAnsi="Lucida Sans" w:cs="Lucida Sans"/>
          <w:color w:val="000000"/>
          <w:sz w:val="20"/>
          <w:szCs w:val="20"/>
          <w:lang w:val="fr-CA" w:eastAsia="en-CA"/>
        </w:rPr>
        <w:t xml:space="preserve">avoir reçu une plainte, </w:t>
      </w:r>
      <w:r w:rsidRPr="00FD0170">
        <w:rPr>
          <w:rFonts w:ascii="Lucida Sans" w:eastAsia="Times New Roman" w:hAnsi="Lucida Sans" w:cs="Lucida Sans"/>
          <w:color w:val="000000"/>
          <w:sz w:val="20"/>
          <w:szCs w:val="20"/>
          <w:lang w:val="fr-CA" w:eastAsia="en-CA"/>
        </w:rPr>
        <w:t xml:space="preserve">le directeur administratif </w:t>
      </w:r>
      <w:r w:rsidR="00F82D2A" w:rsidRPr="00FD0170">
        <w:rPr>
          <w:rFonts w:ascii="Lucida Sans" w:eastAsia="Times New Roman" w:hAnsi="Lucida Sans" w:cs="Lucida Sans"/>
          <w:color w:val="000000"/>
          <w:sz w:val="20"/>
          <w:szCs w:val="20"/>
          <w:lang w:val="fr-CA" w:eastAsia="en-CA"/>
        </w:rPr>
        <w:t xml:space="preserve">procède à </w:t>
      </w:r>
      <w:r w:rsidRPr="00FD0170">
        <w:rPr>
          <w:rFonts w:ascii="Lucida Sans" w:eastAsia="Times New Roman" w:hAnsi="Lucida Sans" w:cs="Lucida Sans"/>
          <w:color w:val="000000"/>
          <w:sz w:val="20"/>
          <w:szCs w:val="20"/>
          <w:lang w:val="fr-CA" w:eastAsia="en-CA"/>
        </w:rPr>
        <w:t>un examen</w:t>
      </w:r>
      <w:r w:rsidR="00C31388" w:rsidRPr="00FD0170">
        <w:rPr>
          <w:rFonts w:ascii="Lucida Sans" w:eastAsia="Times New Roman" w:hAnsi="Lucida Sans" w:cs="Lucida Sans"/>
          <w:color w:val="000000"/>
          <w:sz w:val="20"/>
          <w:szCs w:val="20"/>
          <w:lang w:val="fr-CA" w:eastAsia="en-CA"/>
        </w:rPr>
        <w:t xml:space="preserve">. </w:t>
      </w:r>
      <w:r w:rsidRPr="00FD0170">
        <w:rPr>
          <w:rFonts w:ascii="Lucida Sans" w:eastAsia="Times New Roman" w:hAnsi="Lucida Sans" w:cs="Lucida Sans"/>
          <w:color w:val="000000"/>
          <w:sz w:val="20"/>
          <w:szCs w:val="20"/>
          <w:lang w:val="fr-CA" w:eastAsia="en-CA"/>
        </w:rPr>
        <w:t xml:space="preserve">Vous recevrez une réponse écrite lorsque </w:t>
      </w:r>
      <w:r w:rsidR="00F82D2A" w:rsidRPr="00FD0170">
        <w:rPr>
          <w:rFonts w:ascii="Lucida Sans" w:eastAsia="Times New Roman" w:hAnsi="Lucida Sans" w:cs="Lucida Sans"/>
          <w:color w:val="000000"/>
          <w:sz w:val="20"/>
          <w:szCs w:val="20"/>
          <w:lang w:val="fr-CA" w:eastAsia="en-CA"/>
        </w:rPr>
        <w:t xml:space="preserve">cet </w:t>
      </w:r>
      <w:r w:rsidRPr="00FD0170">
        <w:rPr>
          <w:rFonts w:ascii="Lucida Sans" w:eastAsia="Times New Roman" w:hAnsi="Lucida Sans" w:cs="Lucida Sans"/>
          <w:color w:val="000000"/>
          <w:sz w:val="20"/>
          <w:szCs w:val="20"/>
          <w:lang w:val="fr-CA" w:eastAsia="en-CA"/>
        </w:rPr>
        <w:t xml:space="preserve">examen </w:t>
      </w:r>
      <w:r w:rsidR="00F82D2A" w:rsidRPr="00FD0170">
        <w:rPr>
          <w:rFonts w:ascii="Lucida Sans" w:eastAsia="Times New Roman" w:hAnsi="Lucida Sans" w:cs="Lucida Sans"/>
          <w:color w:val="000000"/>
          <w:sz w:val="20"/>
          <w:szCs w:val="20"/>
          <w:lang w:val="fr-CA" w:eastAsia="en-CA"/>
        </w:rPr>
        <w:t>aura été effectué.</w:t>
      </w:r>
    </w:p>
    <w:p w14:paraId="6BF00510" w14:textId="77777777" w:rsidR="00C31388" w:rsidRPr="00FD0170" w:rsidRDefault="00F94F80" w:rsidP="00C31388">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Accords commerciaux de l’</w:t>
      </w:r>
      <w:r w:rsidR="008B154E" w:rsidRPr="00FD0170">
        <w:rPr>
          <w:rFonts w:ascii="Lucida Sans" w:eastAsia="Times New Roman" w:hAnsi="Lucida Sans" w:cs="Lucida Sans"/>
          <w:b/>
          <w:bCs/>
          <w:color w:val="000000"/>
          <w:sz w:val="20"/>
          <w:szCs w:val="20"/>
          <w:lang w:val="fr-CA" w:eastAsia="en-CA"/>
        </w:rPr>
        <w:t>Ontario</w:t>
      </w:r>
      <w:r w:rsidR="00C31388" w:rsidRPr="00FD0170">
        <w:rPr>
          <w:rFonts w:ascii="Lucida Sans" w:eastAsia="Times New Roman" w:hAnsi="Lucida Sans" w:cs="Lucida Sans"/>
          <w:b/>
          <w:bCs/>
          <w:color w:val="000000"/>
          <w:sz w:val="20"/>
          <w:szCs w:val="20"/>
          <w:lang w:val="fr-CA" w:eastAsia="en-CA"/>
        </w:rPr>
        <w:t xml:space="preserve"> </w:t>
      </w:r>
    </w:p>
    <w:p w14:paraId="71FF1DFC" w14:textId="77777777" w:rsidR="00C31388" w:rsidRPr="00FD0170" w:rsidRDefault="0015637A"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Dans certains cas, l’approvisionnement peut être assujetti aux engagements commerciaux de l’Ontario</w:t>
      </w:r>
      <w:r w:rsidR="00C31388" w:rsidRPr="00FD0170">
        <w:rPr>
          <w:rFonts w:ascii="Lucida Sans" w:eastAsia="Times New Roman" w:hAnsi="Lucida Sans" w:cs="Lucida Sans"/>
          <w:color w:val="000000"/>
          <w:sz w:val="20"/>
          <w:szCs w:val="20"/>
          <w:lang w:val="fr-CA" w:eastAsia="en-CA"/>
        </w:rPr>
        <w:t xml:space="preserve">. </w:t>
      </w:r>
    </w:p>
    <w:p w14:paraId="632E5165" w14:textId="77777777" w:rsidR="00C31388" w:rsidRPr="00FD0170" w:rsidRDefault="00A90F46" w:rsidP="00C31388">
      <w:pPr>
        <w:spacing w:before="100" w:beforeAutospacing="1" w:after="100" w:afterAutospacing="1" w:line="240" w:lineRule="auto"/>
        <w:rPr>
          <w:rFonts w:ascii="Lucida Sans" w:eastAsia="Times New Roman" w:hAnsi="Lucida Sans" w:cs="Lucida Sans"/>
          <w:i/>
          <w:color w:val="000000"/>
          <w:sz w:val="20"/>
          <w:szCs w:val="20"/>
          <w:lang w:val="fr-CA" w:eastAsia="en-CA"/>
        </w:rPr>
      </w:pPr>
      <w:r w:rsidRPr="00FD0170">
        <w:rPr>
          <w:rFonts w:ascii="Lucida Sans" w:eastAsia="Times New Roman" w:hAnsi="Lucida Sans" w:cs="Lucida Sans"/>
          <w:color w:val="000000"/>
          <w:sz w:val="20"/>
          <w:szCs w:val="20"/>
          <w:lang w:val="fr-CA" w:eastAsia="en-CA"/>
        </w:rPr>
        <w:lastRenderedPageBreak/>
        <w:t>S</w:t>
      </w:r>
      <w:r w:rsidR="0015637A" w:rsidRPr="00FD0170">
        <w:rPr>
          <w:rFonts w:ascii="Lucida Sans" w:eastAsia="Times New Roman" w:hAnsi="Lucida Sans" w:cs="Lucida Sans"/>
          <w:color w:val="000000"/>
          <w:sz w:val="20"/>
          <w:szCs w:val="20"/>
          <w:lang w:val="fr-CA" w:eastAsia="en-CA"/>
        </w:rPr>
        <w:t>i votre plainte concerne un approvisionnement régi par les dispositions d’une entente commerciale</w:t>
      </w:r>
      <w:r w:rsidRPr="00FD0170">
        <w:rPr>
          <w:rFonts w:ascii="Lucida Sans" w:eastAsia="Times New Roman" w:hAnsi="Lucida Sans" w:cs="Lucida Sans"/>
          <w:color w:val="000000"/>
          <w:sz w:val="20"/>
          <w:szCs w:val="20"/>
          <w:lang w:val="fr-CA" w:eastAsia="en-CA"/>
        </w:rPr>
        <w:t>, le différend ser</w:t>
      </w:r>
      <w:r w:rsidR="0015637A" w:rsidRPr="00FD0170">
        <w:rPr>
          <w:rFonts w:ascii="Lucida Sans" w:eastAsia="Times New Roman" w:hAnsi="Lucida Sans" w:cs="Lucida Sans"/>
          <w:color w:val="000000"/>
          <w:sz w:val="20"/>
          <w:szCs w:val="20"/>
          <w:lang w:val="fr-CA" w:eastAsia="en-CA"/>
        </w:rPr>
        <w:t>a</w:t>
      </w:r>
      <w:r w:rsidRPr="00FD0170">
        <w:rPr>
          <w:rFonts w:ascii="Lucida Sans" w:eastAsia="Times New Roman" w:hAnsi="Lucida Sans" w:cs="Lucida Sans"/>
          <w:color w:val="000000"/>
          <w:sz w:val="20"/>
          <w:szCs w:val="20"/>
          <w:lang w:val="fr-CA" w:eastAsia="en-CA"/>
        </w:rPr>
        <w:t xml:space="preserve"> résolu conformément au processus de règlement des différends énoncé dans ce</w:t>
      </w:r>
      <w:r w:rsidR="0015637A" w:rsidRPr="00FD0170">
        <w:rPr>
          <w:rFonts w:ascii="Lucida Sans" w:eastAsia="Times New Roman" w:hAnsi="Lucida Sans" w:cs="Lucida Sans"/>
          <w:color w:val="000000"/>
          <w:sz w:val="20"/>
          <w:szCs w:val="20"/>
          <w:lang w:val="fr-CA" w:eastAsia="en-CA"/>
        </w:rPr>
        <w:t>t</w:t>
      </w:r>
      <w:r w:rsidR="00EB5D0E" w:rsidRPr="00FD0170">
        <w:rPr>
          <w:rFonts w:ascii="Lucida Sans" w:eastAsia="Times New Roman" w:hAnsi="Lucida Sans" w:cs="Lucida Sans"/>
          <w:color w:val="000000"/>
          <w:sz w:val="20"/>
          <w:szCs w:val="20"/>
          <w:lang w:val="fr-CA" w:eastAsia="en-CA"/>
        </w:rPr>
        <w:t xml:space="preserve"> accord</w:t>
      </w:r>
      <w:r w:rsidR="008B154E" w:rsidRPr="00FD0170">
        <w:rPr>
          <w:rFonts w:ascii="Lucida Sans" w:eastAsia="Times New Roman" w:hAnsi="Lucida Sans" w:cs="Lucida Sans"/>
          <w:color w:val="000000"/>
          <w:sz w:val="20"/>
          <w:szCs w:val="20"/>
          <w:lang w:val="fr-CA" w:eastAsia="en-CA"/>
        </w:rPr>
        <w:t>.</w:t>
      </w:r>
    </w:p>
    <w:p w14:paraId="02F56B7C" w14:textId="77777777" w:rsidR="00A90F46" w:rsidRPr="00FD0170" w:rsidRDefault="00411C21" w:rsidP="00A90F46">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b/>
          <w:bCs/>
          <w:color w:val="000000"/>
          <w:sz w:val="20"/>
          <w:szCs w:val="20"/>
          <w:lang w:val="fr-CA" w:eastAsia="en-CA"/>
        </w:rPr>
        <w:t>Solutions possibles après l’examen</w:t>
      </w:r>
    </w:p>
    <w:p w14:paraId="1C2914B8" w14:textId="77777777" w:rsidR="00C31388" w:rsidRPr="00FD0170" w:rsidRDefault="00411C21" w:rsidP="00A90F46">
      <w:pPr>
        <w:spacing w:before="100" w:beforeAutospacing="1" w:after="100" w:afterAutospacing="1" w:line="240" w:lineRule="auto"/>
        <w:outlineLvl w:val="1"/>
        <w:rPr>
          <w:rFonts w:ascii="Lucida Sans" w:eastAsia="Times New Roman" w:hAnsi="Lucida Sans" w:cs="Lucida Sans"/>
          <w:b/>
          <w:bCs/>
          <w:color w:val="000000"/>
          <w:sz w:val="20"/>
          <w:szCs w:val="20"/>
          <w:lang w:val="fr-CA" w:eastAsia="en-CA"/>
        </w:rPr>
      </w:pPr>
      <w:r w:rsidRPr="00FD0170">
        <w:rPr>
          <w:rFonts w:ascii="Lucida Sans" w:eastAsia="Times New Roman" w:hAnsi="Lucida Sans" w:cs="Lucida Sans"/>
          <w:color w:val="000000"/>
          <w:sz w:val="20"/>
          <w:szCs w:val="20"/>
          <w:lang w:val="fr-CA" w:eastAsia="en-CA"/>
        </w:rPr>
        <w:t>Après examen de votre plainte, vos droits à l’égard du processus d’approvisionnement demeurent les mêmes</w:t>
      </w:r>
      <w:r w:rsidR="00C31388" w:rsidRPr="00FD0170">
        <w:rPr>
          <w:rFonts w:ascii="Lucida Sans" w:eastAsia="Times New Roman" w:hAnsi="Lucida Sans" w:cs="Lucida Sans"/>
          <w:color w:val="000000"/>
          <w:sz w:val="20"/>
          <w:szCs w:val="20"/>
          <w:lang w:val="fr-CA" w:eastAsia="en-CA"/>
        </w:rPr>
        <w:t>.</w:t>
      </w:r>
    </w:p>
    <w:p w14:paraId="6F0C91D0" w14:textId="77777777" w:rsidR="00C31388" w:rsidRPr="00FD0170" w:rsidRDefault="00411C21"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Si vous avez déposé une plainte concernant un approvisionnement concurrentiel, vous pourriez avoir un droit contractuel de faire appel au système judiciaire de l’Ontario. Vous devriez solliciter un avis juridique indépendant avant d’introduire un recours</w:t>
      </w:r>
      <w:r w:rsidR="00C31388" w:rsidRPr="00FD0170">
        <w:rPr>
          <w:rFonts w:ascii="Lucida Sans" w:eastAsia="Times New Roman" w:hAnsi="Lucida Sans" w:cs="Lucida Sans"/>
          <w:color w:val="000000"/>
          <w:sz w:val="20"/>
          <w:szCs w:val="20"/>
          <w:lang w:val="fr-CA" w:eastAsia="en-CA"/>
        </w:rPr>
        <w:t>.</w:t>
      </w:r>
    </w:p>
    <w:p w14:paraId="5042C788" w14:textId="77777777" w:rsidR="00C31388" w:rsidRPr="00FD0170" w:rsidRDefault="0020694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Si vous avez déposé une plainte relative à un marché d’approvisionnement non concurrentiel régi par les engagements commerciaux de l’Ontario, et si vous n’avez pas un droit contractuel de faire appel au système judiciaire de l’Ontario</w:t>
      </w:r>
      <w:r w:rsidR="002B35C9" w:rsidRPr="00FD0170">
        <w:rPr>
          <w:rFonts w:ascii="Lucida Sans" w:eastAsia="Times New Roman" w:hAnsi="Lucida Sans" w:cs="Lucida Sans"/>
          <w:color w:val="000000"/>
          <w:sz w:val="20"/>
          <w:szCs w:val="20"/>
          <w:lang w:val="fr-CA" w:eastAsia="en-CA"/>
        </w:rPr>
        <w:t>, un</w:t>
      </w:r>
      <w:r w:rsidR="007822B9" w:rsidRPr="00FD0170">
        <w:rPr>
          <w:rFonts w:ascii="Lucida Sans" w:eastAsia="Times New Roman" w:hAnsi="Lucida Sans" w:cs="Lucida Sans"/>
          <w:color w:val="000000"/>
          <w:sz w:val="20"/>
          <w:szCs w:val="20"/>
          <w:lang w:val="fr-CA" w:eastAsia="en-CA"/>
        </w:rPr>
        <w:t>e</w:t>
      </w:r>
      <w:r w:rsidR="002B35C9" w:rsidRPr="00FD0170">
        <w:rPr>
          <w:rFonts w:ascii="Lucida Sans" w:eastAsia="Times New Roman" w:hAnsi="Lucida Sans" w:cs="Lucida Sans"/>
          <w:color w:val="000000"/>
          <w:sz w:val="20"/>
          <w:szCs w:val="20"/>
          <w:lang w:val="fr-CA" w:eastAsia="en-CA"/>
        </w:rPr>
        <w:t xml:space="preserve"> procédure d’arbitrage</w:t>
      </w:r>
      <w:r w:rsidR="007822B9" w:rsidRPr="00FD0170">
        <w:rPr>
          <w:rFonts w:ascii="Lucida Sans" w:eastAsia="Times New Roman" w:hAnsi="Lucida Sans" w:cs="Lucida Sans"/>
          <w:color w:val="000000"/>
          <w:sz w:val="20"/>
          <w:szCs w:val="20"/>
          <w:lang w:val="fr-CA" w:eastAsia="en-CA"/>
        </w:rPr>
        <w:t xml:space="preserve"> pourra s’appliquer</w:t>
      </w:r>
      <w:r w:rsidR="00C31388" w:rsidRPr="00FD0170">
        <w:rPr>
          <w:rFonts w:ascii="Lucida Sans" w:eastAsia="Times New Roman" w:hAnsi="Lucida Sans" w:cs="Lucida Sans"/>
          <w:color w:val="000000"/>
          <w:sz w:val="20"/>
          <w:szCs w:val="20"/>
          <w:lang w:val="fr-CA" w:eastAsia="en-CA"/>
        </w:rPr>
        <w:t xml:space="preserve">. </w:t>
      </w:r>
      <w:r w:rsidR="007822B9" w:rsidRPr="00FD0170">
        <w:rPr>
          <w:rFonts w:ascii="Lucida Sans" w:eastAsia="Times New Roman" w:hAnsi="Lucida Sans" w:cs="Lucida Sans"/>
          <w:color w:val="000000"/>
          <w:sz w:val="20"/>
          <w:szCs w:val="20"/>
          <w:lang w:val="fr-CA" w:eastAsia="en-CA"/>
        </w:rPr>
        <w:t>Le processus relatif à la procédure d’arbitrage et à tous les recours possibles</w:t>
      </w:r>
      <w:r w:rsidR="008B154E" w:rsidRPr="00FD0170">
        <w:rPr>
          <w:rFonts w:ascii="Lucida Sans" w:eastAsia="Times New Roman" w:hAnsi="Lucida Sans" w:cs="Lucida Sans"/>
          <w:color w:val="000000"/>
          <w:sz w:val="20"/>
          <w:szCs w:val="20"/>
          <w:lang w:val="fr-CA" w:eastAsia="en-CA"/>
        </w:rPr>
        <w:t xml:space="preserve"> </w:t>
      </w:r>
      <w:r w:rsidR="007822B9" w:rsidRPr="00FD0170">
        <w:rPr>
          <w:rFonts w:ascii="Lucida Sans" w:eastAsia="Times New Roman" w:hAnsi="Lucida Sans" w:cs="Lucida Sans"/>
          <w:color w:val="000000"/>
          <w:sz w:val="20"/>
          <w:szCs w:val="20"/>
          <w:lang w:val="fr-CA" w:eastAsia="en-CA"/>
        </w:rPr>
        <w:t>respectera les exigences des engagements commerciaux de l’Ontario</w:t>
      </w:r>
      <w:r w:rsidR="008B154E" w:rsidRPr="00FD0170">
        <w:rPr>
          <w:rFonts w:ascii="Lucida Sans" w:eastAsia="Times New Roman" w:hAnsi="Lucida Sans" w:cs="Lucida Sans"/>
          <w:color w:val="000000"/>
          <w:sz w:val="20"/>
          <w:szCs w:val="20"/>
          <w:lang w:val="fr-CA" w:eastAsia="en-CA"/>
        </w:rPr>
        <w:t>.</w:t>
      </w:r>
    </w:p>
    <w:p w14:paraId="2CED86B2" w14:textId="77777777" w:rsidR="008B154E" w:rsidRPr="00FD0170" w:rsidRDefault="00206948"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color w:val="000000"/>
          <w:sz w:val="20"/>
          <w:szCs w:val="20"/>
          <w:lang w:val="fr-CA" w:eastAsia="en-CA"/>
        </w:rPr>
        <w:t>La décision de prendre ces mesures dépend de l'avis juridique indépendant que vous aurez obtenu</w:t>
      </w:r>
      <w:r w:rsidR="00C31388" w:rsidRPr="00FD0170">
        <w:rPr>
          <w:rFonts w:ascii="Lucida Sans" w:eastAsia="Times New Roman" w:hAnsi="Lucida Sans" w:cs="Lucida Sans"/>
          <w:color w:val="000000"/>
          <w:sz w:val="20"/>
          <w:szCs w:val="20"/>
          <w:lang w:val="fr-CA" w:eastAsia="en-CA"/>
        </w:rPr>
        <w:t xml:space="preserve">. </w:t>
      </w:r>
    </w:p>
    <w:p w14:paraId="2F552FC9" w14:textId="77777777" w:rsidR="00C31388" w:rsidRPr="001E6185" w:rsidRDefault="007822B9" w:rsidP="00C31388">
      <w:pPr>
        <w:spacing w:before="100" w:beforeAutospacing="1" w:after="100" w:afterAutospacing="1" w:line="240" w:lineRule="auto"/>
        <w:rPr>
          <w:rFonts w:ascii="Lucida Sans" w:eastAsia="Times New Roman" w:hAnsi="Lucida Sans" w:cs="Lucida Sans"/>
          <w:color w:val="000000"/>
          <w:sz w:val="20"/>
          <w:szCs w:val="20"/>
          <w:lang w:val="fr-CA" w:eastAsia="en-CA"/>
        </w:rPr>
      </w:pPr>
      <w:r w:rsidRPr="00FD0170">
        <w:rPr>
          <w:rFonts w:ascii="Lucida Sans" w:eastAsia="Times New Roman" w:hAnsi="Lucida Sans" w:cs="Lucida Sans"/>
          <w:b/>
          <w:bCs/>
          <w:color w:val="000000"/>
          <w:sz w:val="20"/>
          <w:szCs w:val="20"/>
          <w:lang w:val="fr-CA" w:eastAsia="en-CA"/>
        </w:rPr>
        <w:t xml:space="preserve">Remarque. – </w:t>
      </w:r>
      <w:r w:rsidRPr="00FD0170">
        <w:rPr>
          <w:rFonts w:ascii="Lucida Sans" w:eastAsia="Times New Roman" w:hAnsi="Lucida Sans" w:cs="Lucida Sans"/>
          <w:bCs/>
          <w:color w:val="000000"/>
          <w:sz w:val="20"/>
          <w:szCs w:val="20"/>
          <w:lang w:val="fr-CA" w:eastAsia="en-CA"/>
        </w:rPr>
        <w:t>Le présent document est rendu public afin que les fournisseurs puissent comprendre le processus de règlement des différends liés à une soumission. Pour en savoir plus, veuillez écrire à l’adresse</w:t>
      </w:r>
      <w:r w:rsidR="00C31388" w:rsidRPr="00FD0170">
        <w:rPr>
          <w:rFonts w:ascii="Lucida Sans" w:eastAsia="Times New Roman" w:hAnsi="Lucida Sans" w:cs="Lucida Sans"/>
          <w:color w:val="000000"/>
          <w:sz w:val="20"/>
          <w:szCs w:val="20"/>
          <w:lang w:val="fr-CA" w:eastAsia="en-CA"/>
        </w:rPr>
        <w:t xml:space="preserve"> </w:t>
      </w:r>
      <w:hyperlink r:id="rId10" w:history="1">
        <w:r w:rsidR="00E45A71" w:rsidRPr="00FD0170">
          <w:rPr>
            <w:rStyle w:val="Hyperlink"/>
            <w:rFonts w:ascii="Lucida Sans" w:eastAsia="Times New Roman" w:hAnsi="Lucida Sans" w:cs="Lucida Sans"/>
            <w:sz w:val="20"/>
            <w:szCs w:val="20"/>
            <w:lang w:val="fr-CA" w:eastAsia="en-CA"/>
          </w:rPr>
          <w:t>procurement@olg.ca</w:t>
        </w:r>
      </w:hyperlink>
      <w:r w:rsidR="00C31388" w:rsidRPr="00FD0170">
        <w:rPr>
          <w:rFonts w:ascii="Lucida Sans" w:eastAsia="Times New Roman" w:hAnsi="Lucida Sans" w:cs="Lucida Sans"/>
          <w:color w:val="000000"/>
          <w:sz w:val="20"/>
          <w:szCs w:val="20"/>
          <w:lang w:val="fr-CA" w:eastAsia="en-CA"/>
        </w:rPr>
        <w:t>.</w:t>
      </w:r>
      <w:r w:rsidR="00C31388" w:rsidRPr="001E6185">
        <w:rPr>
          <w:rFonts w:ascii="Lucida Sans" w:eastAsia="Times New Roman" w:hAnsi="Lucida Sans" w:cs="Lucida Sans"/>
          <w:color w:val="000000"/>
          <w:sz w:val="20"/>
          <w:szCs w:val="20"/>
          <w:lang w:val="fr-CA" w:eastAsia="en-CA"/>
        </w:rPr>
        <w:t xml:space="preserve"> </w:t>
      </w:r>
    </w:p>
    <w:p w14:paraId="7216F2AE" w14:textId="77777777" w:rsidR="006825FD" w:rsidRPr="001E6185" w:rsidRDefault="006825FD">
      <w:pPr>
        <w:rPr>
          <w:rFonts w:ascii="Lucida Sans" w:hAnsi="Lucida Sans" w:cs="Lucida Sans"/>
          <w:sz w:val="20"/>
          <w:szCs w:val="20"/>
          <w:lang w:val="fr-CA"/>
        </w:rPr>
      </w:pPr>
    </w:p>
    <w:sectPr w:rsidR="006825FD" w:rsidRPr="001E618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12C4" w14:textId="77777777" w:rsidR="0036468A" w:rsidRDefault="0036468A" w:rsidP="00883749">
      <w:pPr>
        <w:spacing w:after="0" w:line="240" w:lineRule="auto"/>
      </w:pPr>
      <w:r>
        <w:separator/>
      </w:r>
    </w:p>
  </w:endnote>
  <w:endnote w:type="continuationSeparator" w:id="0">
    <w:p w14:paraId="3868B959" w14:textId="77777777" w:rsidR="0036468A" w:rsidRDefault="0036468A" w:rsidP="0088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00EEA" w14:textId="55EA4552" w:rsidR="00274ABA" w:rsidRDefault="00274ABA">
    <w:pPr>
      <w:pStyle w:val="Footer"/>
    </w:pPr>
    <w:r>
      <w:rPr>
        <w:noProof/>
      </w:rPr>
      <mc:AlternateContent>
        <mc:Choice Requires="wps">
          <w:drawing>
            <wp:anchor distT="0" distB="0" distL="114300" distR="114300" simplePos="0" relativeHeight="251658240" behindDoc="0" locked="0" layoutInCell="0" allowOverlap="1" wp14:anchorId="177239F3" wp14:editId="450E01E6">
              <wp:simplePos x="0" y="0"/>
              <wp:positionH relativeFrom="page">
                <wp:posOffset>0</wp:posOffset>
              </wp:positionH>
              <wp:positionV relativeFrom="page">
                <wp:posOffset>9594215</wp:posOffset>
              </wp:positionV>
              <wp:extent cx="7772400" cy="273050"/>
              <wp:effectExtent l="0" t="0" r="0" b="12700"/>
              <wp:wrapNone/>
              <wp:docPr id="2" name="MSIPCMd0f443e59f4b0c5ce064b9ec" descr="{&quot;HashCode&quot;:-192045040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9C857" w14:textId="158C7315" w:rsidR="00274ABA" w:rsidRPr="00274ABA" w:rsidRDefault="00274ABA" w:rsidP="00274ABA">
                          <w:pPr>
                            <w:spacing w:after="0"/>
                            <w:jc w:val="center"/>
                            <w:rPr>
                              <w:rFonts w:ascii="Calibri" w:hAnsi="Calibri" w:cs="Calibri"/>
                              <w:color w:val="000000"/>
                              <w:sz w:val="20"/>
                            </w:rPr>
                          </w:pPr>
                          <w:r w:rsidRPr="00274ABA">
                            <w:rPr>
                              <w:rFonts w:ascii="Calibri" w:hAnsi="Calibri" w:cs="Calibri"/>
                              <w:color w:val="000000"/>
                              <w:sz w:val="20"/>
                            </w:rPr>
                            <w:t>OLG 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77239F3" id="_x0000_t202" coordsize="21600,21600" o:spt="202" path="m,l,21600r21600,l21600,xe">
              <v:stroke joinstyle="miter"/>
              <v:path gradientshapeok="t" o:connecttype="rect"/>
            </v:shapetype>
            <v:shape id="MSIPCMd0f443e59f4b0c5ce064b9ec" o:spid="_x0000_s1026" type="#_x0000_t202" alt="{&quot;HashCode&quot;:-1920450407,&quot;Height&quot;:792.0,&quot;Width&quot;:612.0,&quot;Placement&quot;:&quot;Footer&quot;,&quot;Index&quot;:&quot;Primary&quot;,&quot;Section&quot;:1,&quot;Top&quot;:0.0,&quot;Left&quot;:0.0}" style="position:absolute;margin-left:0;margin-top:755.45pt;width:612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" o:allowincell="f" filled="f" stroked="f" strokeweight=".5pt">
              <v:textbox inset=",0,,0">
                <w:txbxContent>
                  <w:p w14:paraId="0AF9C857" w14:textId="158C7315" w:rsidR="00274ABA" w:rsidRPr="00274ABA" w:rsidRDefault="00274ABA" w:rsidP="00274ABA">
                    <w:pPr>
                      <w:spacing w:after="0"/>
                      <w:jc w:val="center"/>
                      <w:rPr>
                        <w:rFonts w:ascii="Calibri" w:hAnsi="Calibri" w:cs="Calibri"/>
                        <w:color w:val="000000"/>
                        <w:sz w:val="20"/>
                      </w:rPr>
                    </w:pPr>
                    <w:r w:rsidRPr="00274ABA">
                      <w:rPr>
                        <w:rFonts w:ascii="Calibri" w:hAnsi="Calibri" w:cs="Calibri"/>
                        <w:color w:val="000000"/>
                        <w:sz w:val="20"/>
                      </w:rPr>
                      <w:t>OLG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3052A" w14:textId="77777777" w:rsidR="0036468A" w:rsidRDefault="0036468A" w:rsidP="00883749">
      <w:pPr>
        <w:spacing w:after="0" w:line="240" w:lineRule="auto"/>
      </w:pPr>
      <w:r>
        <w:separator/>
      </w:r>
    </w:p>
  </w:footnote>
  <w:footnote w:type="continuationSeparator" w:id="0">
    <w:p w14:paraId="3781377A" w14:textId="77777777" w:rsidR="0036468A" w:rsidRDefault="0036468A" w:rsidP="0088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5795C" w14:textId="77777777" w:rsidR="00883749" w:rsidRDefault="00ED7DD0" w:rsidP="00ED7DD0">
    <w:pPr>
      <w:pStyle w:val="Header"/>
      <w:jc w:val="center"/>
    </w:pPr>
    <w:r>
      <w:rPr>
        <w:noProof/>
        <w:lang w:val="en-US"/>
      </w:rPr>
      <w:drawing>
        <wp:inline distT="0" distB="0" distL="0" distR="0" wp14:anchorId="3C663B80" wp14:editId="390578B0">
          <wp:extent cx="1352550" cy="10045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1004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211E1"/>
    <w:multiLevelType w:val="multilevel"/>
    <w:tmpl w:val="2BAC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B66CE9"/>
    <w:multiLevelType w:val="multilevel"/>
    <w:tmpl w:val="FB96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1388"/>
    <w:rsid w:val="000226F5"/>
    <w:rsid w:val="00041D6B"/>
    <w:rsid w:val="000777EA"/>
    <w:rsid w:val="0015637A"/>
    <w:rsid w:val="001A69DD"/>
    <w:rsid w:val="001E6185"/>
    <w:rsid w:val="001F3658"/>
    <w:rsid w:val="00206948"/>
    <w:rsid w:val="00274ABA"/>
    <w:rsid w:val="002B35C9"/>
    <w:rsid w:val="002D539F"/>
    <w:rsid w:val="0036468A"/>
    <w:rsid w:val="003A4DAC"/>
    <w:rsid w:val="003C199D"/>
    <w:rsid w:val="003C68EE"/>
    <w:rsid w:val="003D2C83"/>
    <w:rsid w:val="003F646A"/>
    <w:rsid w:val="004033F1"/>
    <w:rsid w:val="00404233"/>
    <w:rsid w:val="004068C2"/>
    <w:rsid w:val="00411C21"/>
    <w:rsid w:val="004F5317"/>
    <w:rsid w:val="00554786"/>
    <w:rsid w:val="00604D58"/>
    <w:rsid w:val="00640A3C"/>
    <w:rsid w:val="00665B3E"/>
    <w:rsid w:val="00670D61"/>
    <w:rsid w:val="00681894"/>
    <w:rsid w:val="006825FD"/>
    <w:rsid w:val="0068301A"/>
    <w:rsid w:val="006907D7"/>
    <w:rsid w:val="006C3AB9"/>
    <w:rsid w:val="00761FDA"/>
    <w:rsid w:val="00772AB3"/>
    <w:rsid w:val="007822B9"/>
    <w:rsid w:val="007A2545"/>
    <w:rsid w:val="007E4843"/>
    <w:rsid w:val="008464C2"/>
    <w:rsid w:val="00883749"/>
    <w:rsid w:val="008B154E"/>
    <w:rsid w:val="008C35DD"/>
    <w:rsid w:val="009048A8"/>
    <w:rsid w:val="009827C9"/>
    <w:rsid w:val="00A36CEB"/>
    <w:rsid w:val="00A85A85"/>
    <w:rsid w:val="00A90F46"/>
    <w:rsid w:val="00AA180D"/>
    <w:rsid w:val="00B41DBB"/>
    <w:rsid w:val="00BD1236"/>
    <w:rsid w:val="00C31388"/>
    <w:rsid w:val="00C64738"/>
    <w:rsid w:val="00CA0B82"/>
    <w:rsid w:val="00E45A71"/>
    <w:rsid w:val="00EA1D14"/>
    <w:rsid w:val="00EB5D0E"/>
    <w:rsid w:val="00ED7DD0"/>
    <w:rsid w:val="00EF0146"/>
    <w:rsid w:val="00F046DB"/>
    <w:rsid w:val="00F401C3"/>
    <w:rsid w:val="00F749DD"/>
    <w:rsid w:val="00F82D2A"/>
    <w:rsid w:val="00F91830"/>
    <w:rsid w:val="00F94F80"/>
    <w:rsid w:val="00FD01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6ED37"/>
  <w15:docId w15:val="{A4C78765-30D3-42CB-A15E-94D4E141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138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CA"/>
    </w:rPr>
  </w:style>
  <w:style w:type="paragraph" w:styleId="Heading2">
    <w:name w:val="heading 2"/>
    <w:basedOn w:val="Normal"/>
    <w:link w:val="Heading2Char"/>
    <w:uiPriority w:val="9"/>
    <w:qFormat/>
    <w:rsid w:val="00C31388"/>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1388"/>
    <w:rPr>
      <w:rFonts w:ascii="Times New Roman" w:eastAsia="Times New Roman" w:hAnsi="Times New Roman" w:cs="Times New Roman"/>
      <w:b/>
      <w:bCs/>
      <w:color w:val="000000"/>
      <w:kern w:val="36"/>
      <w:sz w:val="48"/>
      <w:szCs w:val="48"/>
      <w:lang w:eastAsia="en-CA"/>
    </w:rPr>
  </w:style>
  <w:style w:type="character" w:customStyle="1" w:styleId="Heading2Char">
    <w:name w:val="Heading 2 Char"/>
    <w:basedOn w:val="DefaultParagraphFont"/>
    <w:link w:val="Heading2"/>
    <w:uiPriority w:val="9"/>
    <w:rsid w:val="00C31388"/>
    <w:rPr>
      <w:rFonts w:ascii="Times New Roman" w:eastAsia="Times New Roman" w:hAnsi="Times New Roman" w:cs="Times New Roman"/>
      <w:b/>
      <w:bCs/>
      <w:color w:val="000000"/>
      <w:sz w:val="36"/>
      <w:szCs w:val="36"/>
      <w:lang w:eastAsia="en-CA"/>
    </w:rPr>
  </w:style>
  <w:style w:type="paragraph" w:styleId="NormalWeb">
    <w:name w:val="Normal (Web)"/>
    <w:basedOn w:val="Normal"/>
    <w:uiPriority w:val="99"/>
    <w:semiHidden/>
    <w:unhideWhenUsed/>
    <w:rsid w:val="00C31388"/>
    <w:pPr>
      <w:spacing w:before="100" w:beforeAutospacing="1" w:after="100" w:afterAutospacing="1" w:line="240" w:lineRule="auto"/>
    </w:pPr>
    <w:rPr>
      <w:rFonts w:ascii="Times New Roman" w:eastAsia="Times New Roman" w:hAnsi="Times New Roman" w:cs="Times New Roman"/>
      <w:color w:val="000000"/>
      <w:sz w:val="24"/>
      <w:szCs w:val="24"/>
      <w:lang w:eastAsia="en-CA"/>
    </w:rPr>
  </w:style>
  <w:style w:type="character" w:styleId="Hyperlink">
    <w:name w:val="Hyperlink"/>
    <w:basedOn w:val="DefaultParagraphFont"/>
    <w:uiPriority w:val="99"/>
    <w:unhideWhenUsed/>
    <w:rsid w:val="00C31388"/>
    <w:rPr>
      <w:color w:val="0000FF"/>
      <w:u w:val="single"/>
    </w:rPr>
  </w:style>
  <w:style w:type="character" w:styleId="Strong">
    <w:name w:val="Strong"/>
    <w:basedOn w:val="DefaultParagraphFont"/>
    <w:uiPriority w:val="22"/>
    <w:qFormat/>
    <w:rsid w:val="00C31388"/>
    <w:rPr>
      <w:b/>
      <w:bCs/>
    </w:rPr>
  </w:style>
  <w:style w:type="paragraph" w:styleId="BalloonText">
    <w:name w:val="Balloon Text"/>
    <w:basedOn w:val="Normal"/>
    <w:link w:val="BalloonTextChar"/>
    <w:uiPriority w:val="99"/>
    <w:semiHidden/>
    <w:unhideWhenUsed/>
    <w:rsid w:val="00982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7C9"/>
    <w:rPr>
      <w:rFonts w:ascii="Tahoma" w:hAnsi="Tahoma" w:cs="Tahoma"/>
      <w:sz w:val="16"/>
      <w:szCs w:val="16"/>
    </w:rPr>
  </w:style>
  <w:style w:type="character" w:styleId="CommentReference">
    <w:name w:val="annotation reference"/>
    <w:basedOn w:val="DefaultParagraphFont"/>
    <w:uiPriority w:val="99"/>
    <w:semiHidden/>
    <w:unhideWhenUsed/>
    <w:rsid w:val="000777EA"/>
    <w:rPr>
      <w:sz w:val="16"/>
      <w:szCs w:val="16"/>
    </w:rPr>
  </w:style>
  <w:style w:type="paragraph" w:styleId="CommentText">
    <w:name w:val="annotation text"/>
    <w:basedOn w:val="Normal"/>
    <w:link w:val="CommentTextChar"/>
    <w:uiPriority w:val="99"/>
    <w:semiHidden/>
    <w:unhideWhenUsed/>
    <w:rsid w:val="000777EA"/>
    <w:pPr>
      <w:spacing w:line="240" w:lineRule="auto"/>
    </w:pPr>
    <w:rPr>
      <w:sz w:val="20"/>
      <w:szCs w:val="20"/>
    </w:rPr>
  </w:style>
  <w:style w:type="character" w:customStyle="1" w:styleId="CommentTextChar">
    <w:name w:val="Comment Text Char"/>
    <w:basedOn w:val="DefaultParagraphFont"/>
    <w:link w:val="CommentText"/>
    <w:uiPriority w:val="99"/>
    <w:semiHidden/>
    <w:rsid w:val="000777EA"/>
    <w:rPr>
      <w:sz w:val="20"/>
      <w:szCs w:val="20"/>
    </w:rPr>
  </w:style>
  <w:style w:type="paragraph" w:styleId="CommentSubject">
    <w:name w:val="annotation subject"/>
    <w:basedOn w:val="CommentText"/>
    <w:next w:val="CommentText"/>
    <w:link w:val="CommentSubjectChar"/>
    <w:uiPriority w:val="99"/>
    <w:semiHidden/>
    <w:unhideWhenUsed/>
    <w:rsid w:val="000777EA"/>
    <w:rPr>
      <w:b/>
      <w:bCs/>
    </w:rPr>
  </w:style>
  <w:style w:type="character" w:customStyle="1" w:styleId="CommentSubjectChar">
    <w:name w:val="Comment Subject Char"/>
    <w:basedOn w:val="CommentTextChar"/>
    <w:link w:val="CommentSubject"/>
    <w:uiPriority w:val="99"/>
    <w:semiHidden/>
    <w:rsid w:val="000777EA"/>
    <w:rPr>
      <w:b/>
      <w:bCs/>
      <w:sz w:val="20"/>
      <w:szCs w:val="20"/>
    </w:rPr>
  </w:style>
  <w:style w:type="paragraph" w:styleId="Revision">
    <w:name w:val="Revision"/>
    <w:hidden/>
    <w:uiPriority w:val="99"/>
    <w:semiHidden/>
    <w:rsid w:val="000777EA"/>
    <w:pPr>
      <w:spacing w:after="0" w:line="240" w:lineRule="auto"/>
    </w:pPr>
  </w:style>
  <w:style w:type="paragraph" w:styleId="Header">
    <w:name w:val="header"/>
    <w:basedOn w:val="Normal"/>
    <w:link w:val="HeaderChar"/>
    <w:uiPriority w:val="99"/>
    <w:unhideWhenUsed/>
    <w:rsid w:val="00883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749"/>
  </w:style>
  <w:style w:type="paragraph" w:styleId="Footer">
    <w:name w:val="footer"/>
    <w:basedOn w:val="Normal"/>
    <w:link w:val="FooterChar"/>
    <w:uiPriority w:val="99"/>
    <w:unhideWhenUsed/>
    <w:rsid w:val="00883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1922714">
      <w:bodyDiv w:val="1"/>
      <w:marLeft w:val="0"/>
      <w:marRight w:val="0"/>
      <w:marTop w:val="0"/>
      <w:marBottom w:val="0"/>
      <w:divBdr>
        <w:top w:val="none" w:sz="0" w:space="0" w:color="auto"/>
        <w:left w:val="none" w:sz="0" w:space="0" w:color="auto"/>
        <w:bottom w:val="none" w:sz="0" w:space="0" w:color="auto"/>
        <w:right w:val="none" w:sz="0" w:space="0" w:color="auto"/>
      </w:divBdr>
    </w:div>
    <w:div w:id="1805538821">
      <w:bodyDiv w:val="1"/>
      <w:marLeft w:val="0"/>
      <w:marRight w:val="0"/>
      <w:marTop w:val="0"/>
      <w:marBottom w:val="0"/>
      <w:divBdr>
        <w:top w:val="none" w:sz="0" w:space="0" w:color="auto"/>
        <w:left w:val="none" w:sz="0" w:space="0" w:color="auto"/>
        <w:bottom w:val="none" w:sz="0" w:space="0" w:color="auto"/>
        <w:right w:val="none" w:sz="0" w:space="0" w:color="auto"/>
      </w:divBdr>
      <w:divsChild>
        <w:div w:id="1437826283">
          <w:marLeft w:val="0"/>
          <w:marRight w:val="0"/>
          <w:marTop w:val="0"/>
          <w:marBottom w:val="0"/>
          <w:divBdr>
            <w:top w:val="none" w:sz="0" w:space="0" w:color="auto"/>
            <w:left w:val="none" w:sz="0" w:space="0" w:color="auto"/>
            <w:bottom w:val="none" w:sz="0" w:space="0" w:color="auto"/>
            <w:right w:val="none" w:sz="0" w:space="0" w:color="auto"/>
          </w:divBdr>
          <w:divsChild>
            <w:div w:id="69049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ut.olg.ca/wp-content/uploads/2021/07/OLG-Vendor-Dispute-external-doc-July-7-21-FR.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curement@olg.ca" TargetMode="External"/><Relationship Id="rId4" Type="http://schemas.openxmlformats.org/officeDocument/2006/relationships/settings" Target="settings.xml"/><Relationship Id="rId9" Type="http://schemas.openxmlformats.org/officeDocument/2006/relationships/hyperlink" Target="mailto:procurement@olg.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56585-1D40-4D1A-8939-A51244A3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529</Words>
  <Characters>3021</Characters>
  <Application>Microsoft Office Word</Application>
  <DocSecurity>0</DocSecurity>
  <Lines>25</Lines>
  <Paragraphs>7</Paragraphs>
  <ScaleCrop>false</ScaleCrop>
  <HeadingPairs>
    <vt:vector size="6" baseType="variant">
      <vt:variant>
        <vt:lpstr>Titre</vt:lpstr>
      </vt:variant>
      <vt:variant>
        <vt:i4>1</vt:i4>
      </vt:variant>
      <vt:variant>
        <vt:lpstr>Titres</vt:lpstr>
      </vt:variant>
      <vt:variant>
        <vt:i4>6</vt:i4>
      </vt:variant>
      <vt:variant>
        <vt:lpstr>Title</vt:lpstr>
      </vt:variant>
      <vt:variant>
        <vt:i4>1</vt:i4>
      </vt:variant>
    </vt:vector>
  </HeadingPairs>
  <TitlesOfParts>
    <vt:vector size="8" baseType="lpstr">
      <vt:lpstr/>
      <vt:lpstr>AVIS AUX FOURNISSEURS</vt:lpstr>
      <vt:lpstr>Processus de règlement des différends liés à une soumission</vt:lpstr>
      <vt:lpstr>    Dépôt d’une plainte</vt:lpstr>
      <vt:lpstr>    Accords commerciaux de l’Ontario </vt:lpstr>
      <vt:lpstr>    Solutions possibles après l’examen</vt:lpstr>
      <vt:lpstr>    Après examen de votre plainte, vos droits à l’égard du processus d’approvisionne</vt:lpstr>
      <vt:lpstr/>
    </vt:vector>
  </TitlesOfParts>
  <Company>Ontario Lottery &amp; Gaming</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Ochoski</dc:creator>
  <cp:lastModifiedBy>Don Wang</cp:lastModifiedBy>
  <cp:revision>4</cp:revision>
  <cp:lastPrinted>2014-12-22T15:06:00Z</cp:lastPrinted>
  <dcterms:created xsi:type="dcterms:W3CDTF">2021-07-07T18:14:00Z</dcterms:created>
  <dcterms:modified xsi:type="dcterms:W3CDTF">2021-07-12T13:30:00Z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24bf6bc-80d5-4ab0-9d27-711a9be2166e_Enabled">
    <vt:lpwstr>true</vt:lpwstr>
  </property>
  <property fmtid="{D5CDD505-2E9C-101B-9397-08002B2CF9AE}" pid="3" name="MSIP_Label_124bf6bc-80d5-4ab0-9d27-711a9be2166e_SetDate">
    <vt:lpwstr>2021-07-09T18:03:59Z</vt:lpwstr>
  </property>
  <property fmtid="{D5CDD505-2E9C-101B-9397-08002B2CF9AE}" pid="4" name="MSIP_Label_124bf6bc-80d5-4ab0-9d27-711a9be2166e_Method">
    <vt:lpwstr>Standard</vt:lpwstr>
  </property>
  <property fmtid="{D5CDD505-2E9C-101B-9397-08002B2CF9AE}" pid="5" name="MSIP_Label_124bf6bc-80d5-4ab0-9d27-711a9be2166e_Name">
    <vt:lpwstr>124bf6bc-80d5-4ab0-9d27-711a9be2166e</vt:lpwstr>
  </property>
  <property fmtid="{D5CDD505-2E9C-101B-9397-08002B2CF9AE}" pid="6" name="MSIP_Label_124bf6bc-80d5-4ab0-9d27-711a9be2166e_SiteId">
    <vt:lpwstr>f271d9b4-e54c-46e1-82bd-25d50afa3779</vt:lpwstr>
  </property>
  <property fmtid="{D5CDD505-2E9C-101B-9397-08002B2CF9AE}" pid="7" name="MSIP_Label_124bf6bc-80d5-4ab0-9d27-711a9be2166e_ActionId">
    <vt:lpwstr>590cfcdb-3056-4e23-b11d-51d542bfbcfe</vt:lpwstr>
  </property>
  <property fmtid="{D5CDD505-2E9C-101B-9397-08002B2CF9AE}" pid="8" name="MSIP_Label_124bf6bc-80d5-4ab0-9d27-711a9be2166e_ContentBits">
    <vt:lpwstr>2</vt:lpwstr>
  </property>
</Properties>
</file>